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470C1" w14:textId="26F766C0" w:rsidR="00543B7A" w:rsidRDefault="00543B7A" w:rsidP="00E91C5E">
      <w:pPr>
        <w:jc w:val="center"/>
        <w:rPr>
          <w:rFonts w:asciiTheme="minorBidi" w:hAnsiTheme="minorBidi"/>
          <w:b/>
          <w:bCs/>
          <w:sz w:val="24"/>
          <w:szCs w:val="24"/>
          <w:lang w:val="en-GB"/>
        </w:rPr>
      </w:pPr>
    </w:p>
    <w:p w14:paraId="7C2D8F17" w14:textId="77777777" w:rsidR="006B4323" w:rsidRDefault="006B4323" w:rsidP="00E91C5E">
      <w:pPr>
        <w:jc w:val="center"/>
        <w:rPr>
          <w:rFonts w:asciiTheme="minorBidi" w:hAnsiTheme="minorBidi"/>
          <w:b/>
          <w:bCs/>
          <w:sz w:val="24"/>
          <w:szCs w:val="24"/>
          <w:lang w:val="en-GB"/>
        </w:rPr>
      </w:pPr>
    </w:p>
    <w:p w14:paraId="74450838" w14:textId="77777777" w:rsidR="006B4323" w:rsidRPr="006B4323" w:rsidRDefault="006B4323" w:rsidP="006B4323">
      <w:pPr>
        <w:spacing w:line="360" w:lineRule="auto"/>
        <w:jc w:val="center"/>
        <w:rPr>
          <w:rFonts w:asciiTheme="minorBidi" w:hAnsiTheme="minorBidi"/>
          <w:b/>
          <w:bCs/>
          <w:sz w:val="32"/>
          <w:szCs w:val="32"/>
          <w:lang w:val="en-GB"/>
        </w:rPr>
      </w:pPr>
      <w:r w:rsidRPr="006B4323">
        <w:rPr>
          <w:rFonts w:asciiTheme="minorBidi" w:hAnsiTheme="minorBidi"/>
          <w:b/>
          <w:bCs/>
          <w:sz w:val="32"/>
          <w:szCs w:val="32"/>
          <w:lang w:val="en-GB"/>
        </w:rPr>
        <w:t xml:space="preserve">Conférence de ICOM-DEMHIST - 2021 </w:t>
      </w:r>
    </w:p>
    <w:p w14:paraId="17593CD0" w14:textId="77777777" w:rsidR="006B4323" w:rsidRPr="006B4323" w:rsidRDefault="006B4323" w:rsidP="006B4323">
      <w:pPr>
        <w:spacing w:line="360" w:lineRule="auto"/>
        <w:jc w:val="center"/>
        <w:rPr>
          <w:rFonts w:asciiTheme="minorBidi" w:hAnsiTheme="minorBidi"/>
          <w:b/>
          <w:bCs/>
          <w:sz w:val="24"/>
          <w:szCs w:val="24"/>
          <w:lang w:val="en-GB"/>
        </w:rPr>
      </w:pPr>
      <w:r w:rsidRPr="006B4323">
        <w:rPr>
          <w:rFonts w:asciiTheme="minorBidi" w:hAnsiTheme="minorBidi"/>
          <w:b/>
          <w:bCs/>
          <w:sz w:val="24"/>
          <w:szCs w:val="24"/>
          <w:lang w:val="en-GB"/>
        </w:rPr>
        <w:t>Maisons historiques-musées pour un monde durable: Défis et Opportunités</w:t>
      </w:r>
    </w:p>
    <w:p w14:paraId="557EC3C3" w14:textId="77777777" w:rsidR="006B4323" w:rsidRPr="006B4323" w:rsidRDefault="006B4323" w:rsidP="006B4323">
      <w:pPr>
        <w:spacing w:line="360" w:lineRule="auto"/>
        <w:jc w:val="center"/>
        <w:rPr>
          <w:rFonts w:asciiTheme="minorBidi" w:hAnsiTheme="minorBidi"/>
          <w:b/>
          <w:bCs/>
          <w:sz w:val="24"/>
          <w:szCs w:val="24"/>
          <w:lang w:val="en-GB"/>
        </w:rPr>
      </w:pPr>
      <w:r w:rsidRPr="006B4323">
        <w:rPr>
          <w:rFonts w:asciiTheme="minorBidi" w:hAnsiTheme="minorBidi"/>
          <w:b/>
          <w:bCs/>
          <w:sz w:val="24"/>
          <w:szCs w:val="24"/>
          <w:lang w:val="en-GB"/>
        </w:rPr>
        <w:t>Dès le 4 octobre 2021</w:t>
      </w:r>
    </w:p>
    <w:p w14:paraId="7B2905A0" w14:textId="581489CD" w:rsidR="006B4323" w:rsidRPr="006B4323" w:rsidRDefault="00AC0082" w:rsidP="006B4323">
      <w:pPr>
        <w:spacing w:line="360" w:lineRule="auto"/>
        <w:jc w:val="center"/>
        <w:rPr>
          <w:rFonts w:asciiTheme="minorBidi" w:hAnsiTheme="minorBidi"/>
          <w:b/>
          <w:bCs/>
          <w:sz w:val="24"/>
          <w:szCs w:val="24"/>
          <w:lang w:val="en-GB"/>
        </w:rPr>
      </w:pPr>
      <w:hyperlink r:id="rId10" w:history="1">
        <w:r w:rsidR="006B4323" w:rsidRPr="004E0605">
          <w:rPr>
            <w:rStyle w:val="Hyperlink"/>
            <w:rFonts w:asciiTheme="minorBidi" w:hAnsiTheme="minorBidi"/>
            <w:b/>
            <w:bCs/>
            <w:sz w:val="24"/>
            <w:szCs w:val="24"/>
            <w:lang w:val="en-GB"/>
          </w:rPr>
          <w:t>www.icom-demhist2021.com</w:t>
        </w:r>
      </w:hyperlink>
      <w:r w:rsidR="006B4323">
        <w:rPr>
          <w:rFonts w:asciiTheme="minorBidi" w:hAnsiTheme="minorBidi"/>
          <w:b/>
          <w:bCs/>
          <w:sz w:val="24"/>
          <w:szCs w:val="24"/>
          <w:lang w:val="en-GB"/>
        </w:rPr>
        <w:t xml:space="preserve"> </w:t>
      </w:r>
    </w:p>
    <w:p w14:paraId="2D4D9E64" w14:textId="77777777" w:rsidR="006B4323" w:rsidRPr="00543B7A" w:rsidRDefault="006B4323" w:rsidP="00E91C5E">
      <w:pPr>
        <w:jc w:val="center"/>
        <w:rPr>
          <w:rFonts w:asciiTheme="minorBidi" w:hAnsiTheme="minorBidi"/>
          <w:b/>
          <w:bCs/>
          <w:sz w:val="24"/>
          <w:szCs w:val="24"/>
          <w:lang w:val="en-GB"/>
        </w:rPr>
      </w:pPr>
    </w:p>
    <w:p w14:paraId="04C5DDAA" w14:textId="73E4BC30" w:rsidR="00EC48C9" w:rsidRPr="006B4323" w:rsidRDefault="00EC48C9" w:rsidP="00E91C5E">
      <w:pPr>
        <w:jc w:val="center"/>
        <w:rPr>
          <w:rFonts w:asciiTheme="minorBidi" w:hAnsiTheme="minorBidi"/>
          <w:b/>
          <w:bCs/>
          <w:sz w:val="28"/>
          <w:szCs w:val="28"/>
          <w:u w:val="single"/>
          <w:lang w:val="en-GB"/>
        </w:rPr>
      </w:pPr>
      <w:r w:rsidRPr="006B4323">
        <w:rPr>
          <w:rFonts w:asciiTheme="minorBidi" w:hAnsiTheme="minorBidi"/>
          <w:b/>
          <w:bCs/>
          <w:sz w:val="28"/>
          <w:szCs w:val="28"/>
          <w:u w:val="single"/>
          <w:lang w:val="en-GB"/>
        </w:rPr>
        <w:t xml:space="preserve">APPEL À </w:t>
      </w:r>
      <w:r w:rsidR="006910D3" w:rsidRPr="006B4323">
        <w:rPr>
          <w:rFonts w:asciiTheme="minorBidi" w:hAnsiTheme="minorBidi"/>
          <w:b/>
          <w:bCs/>
          <w:sz w:val="28"/>
          <w:szCs w:val="28"/>
          <w:u w:val="single"/>
          <w:lang w:val="en-GB"/>
        </w:rPr>
        <w:t>CONTRIBUTIONS</w:t>
      </w:r>
    </w:p>
    <w:p w14:paraId="35D57556" w14:textId="06990DE8" w:rsidR="00EC48C9" w:rsidRPr="00543B7A" w:rsidRDefault="00EC48C9" w:rsidP="00E91C5E">
      <w:pPr>
        <w:rPr>
          <w:rFonts w:asciiTheme="minorBidi" w:hAnsiTheme="minorBidi"/>
          <w:sz w:val="24"/>
          <w:szCs w:val="24"/>
          <w:lang w:val="en-GB"/>
        </w:rPr>
      </w:pPr>
      <w:r w:rsidRPr="00543B7A">
        <w:rPr>
          <w:rFonts w:asciiTheme="minorBidi" w:hAnsiTheme="minorBidi"/>
          <w:sz w:val="24"/>
          <w:szCs w:val="24"/>
          <w:lang w:val="en-GB"/>
        </w:rPr>
        <w:t>Outre les exposés principaux, les sessions d'experts</w:t>
      </w:r>
      <w:r w:rsidR="00257DD4" w:rsidRPr="00543B7A">
        <w:rPr>
          <w:rFonts w:asciiTheme="minorBidi" w:hAnsiTheme="minorBidi"/>
          <w:sz w:val="24"/>
          <w:szCs w:val="24"/>
          <w:lang w:val="en-GB"/>
        </w:rPr>
        <w:t xml:space="preserve"> </w:t>
      </w:r>
      <w:r w:rsidRPr="00543B7A">
        <w:rPr>
          <w:rFonts w:asciiTheme="minorBidi" w:hAnsiTheme="minorBidi"/>
          <w:sz w:val="24"/>
          <w:szCs w:val="24"/>
          <w:lang w:val="en-GB"/>
        </w:rPr>
        <w:t>et les visites virtuelles de sites, il y aura des sessions de présentation, avec des articles sélectionnés parmi les propositions reçues par le biais de cette invitation. Nous vous invitons également à soumettre des propositions de posters</w:t>
      </w:r>
      <w:r w:rsidR="002F3DF0" w:rsidRPr="00543B7A">
        <w:rPr>
          <w:rFonts w:asciiTheme="minorBidi" w:hAnsiTheme="minorBidi"/>
          <w:sz w:val="24"/>
          <w:szCs w:val="24"/>
          <w:lang w:val="en-GB"/>
        </w:rPr>
        <w:t xml:space="preserve"> </w:t>
      </w:r>
      <w:r w:rsidRPr="00543B7A">
        <w:rPr>
          <w:rFonts w:asciiTheme="minorBidi" w:hAnsiTheme="minorBidi"/>
          <w:sz w:val="24"/>
          <w:szCs w:val="24"/>
          <w:lang w:val="en-GB"/>
        </w:rPr>
        <w:t xml:space="preserve">explorant les thèmes de la conférence à l'aide d'exemples visuellement percutants. Nous vous invitons à soumettre des articles et des posters traitant du thème de la conférence. Dans ce cadre, les propositions portant sur les trois sous-thèmes suivants sont les bienvenues. </w:t>
      </w:r>
    </w:p>
    <w:p w14:paraId="7E79C29D" w14:textId="77777777" w:rsidR="00940069" w:rsidRPr="00543B7A" w:rsidRDefault="00940069" w:rsidP="00EC48C9">
      <w:pPr>
        <w:rPr>
          <w:rFonts w:asciiTheme="minorBidi" w:hAnsiTheme="minorBidi"/>
          <w:sz w:val="24"/>
          <w:szCs w:val="24"/>
          <w:lang w:val="en-GB"/>
        </w:rPr>
      </w:pPr>
    </w:p>
    <w:p w14:paraId="6A2FB74B" w14:textId="77777777" w:rsidR="00EC48C9" w:rsidRPr="00543B7A" w:rsidRDefault="00EC48C9" w:rsidP="00EC48C9">
      <w:pPr>
        <w:rPr>
          <w:rFonts w:asciiTheme="minorBidi" w:hAnsiTheme="minorBidi"/>
          <w:b/>
          <w:bCs/>
          <w:sz w:val="24"/>
          <w:szCs w:val="24"/>
          <w:lang w:val="en-GB"/>
        </w:rPr>
      </w:pPr>
      <w:r w:rsidRPr="00543B7A">
        <w:rPr>
          <w:rFonts w:asciiTheme="minorBidi" w:hAnsiTheme="minorBidi"/>
          <w:b/>
          <w:bCs/>
          <w:sz w:val="24"/>
          <w:szCs w:val="24"/>
          <w:lang w:val="en-GB"/>
        </w:rPr>
        <w:t>1. La sensibilisation</w:t>
      </w:r>
    </w:p>
    <w:p w14:paraId="4397A857" w14:textId="6715914D" w:rsidR="00EC48C9" w:rsidRPr="00543B7A" w:rsidRDefault="00EC48C9" w:rsidP="00E91C5E">
      <w:pPr>
        <w:rPr>
          <w:rFonts w:asciiTheme="minorBidi" w:hAnsiTheme="minorBidi"/>
          <w:sz w:val="24"/>
          <w:szCs w:val="24"/>
          <w:lang w:val="en-GB"/>
        </w:rPr>
      </w:pPr>
      <w:r w:rsidRPr="00543B7A">
        <w:rPr>
          <w:rFonts w:asciiTheme="minorBidi" w:hAnsiTheme="minorBidi"/>
          <w:sz w:val="24"/>
          <w:szCs w:val="24"/>
          <w:lang w:val="en-GB"/>
        </w:rPr>
        <w:t>Cette session accueille des contributions qui examinent les possibilités de faire du climat et de la durabilité un sujet dans les programmes des musées et dans la communication avec les visiteurs. Une recherche de 2018 (Broek et al., 2018, 103) a montré que 89 % des Néerlandais âgés de 6 ans ou plus ont visité une institution ou un événement culturel au moins une fois, et souvent plus d'une fois. Les chercheurs ont émis l'hypothèse suivante : "Il est probable que beaucoup de ces visiteurs - étant donné la nature d'une visite culturelle - soient ouverts à la possibilité d'apprendre et de découvrir de nouvelles choses. Ainsi, si les organisations culturelles des Pays-Bas font savoir à leurs visiteurs qu'elles pensent que le développement durable est important, ce message parviendra à une grande partie des Néerlandais à un moment où ils y seront peut-être plus réceptifs que d'habitude". Que pensent les autres pays de tout cela ? Comment pouvons-nous utiliser la créativité pour mettre ces sujets à l'ordre du jour et créer une prise de conscience</w:t>
      </w:r>
      <w:r w:rsidR="00E91C5E" w:rsidRPr="00543B7A">
        <w:rPr>
          <w:rFonts w:asciiTheme="minorBidi" w:hAnsiTheme="minorBidi"/>
          <w:sz w:val="24"/>
          <w:szCs w:val="24"/>
          <w:lang w:val="en-GB"/>
        </w:rPr>
        <w:t xml:space="preserve"> </w:t>
      </w:r>
      <w:r w:rsidRPr="00543B7A">
        <w:rPr>
          <w:rFonts w:asciiTheme="minorBidi" w:hAnsiTheme="minorBidi"/>
          <w:sz w:val="24"/>
          <w:szCs w:val="24"/>
          <w:lang w:val="en-GB"/>
        </w:rPr>
        <w:t xml:space="preserve">? Comment pouvons-nous inclure les questions environnementales dans des programmes publics qui ne sont pas directement liés à ces questions ? Comment pouvons-nous concevoir des programmes publics (expositions, programmes éducatifs et événements) qui traitent directement des questions environnementales ? Comment pouvons-nous utiliser nos médias (site web, bulletin d'information ou médias sociaux) pour informer nos visiteurs sur le développement durable ?  Comment pouvons-nous démontrer </w:t>
      </w:r>
      <w:r w:rsidRPr="00543B7A">
        <w:rPr>
          <w:rFonts w:asciiTheme="minorBidi" w:hAnsiTheme="minorBidi"/>
          <w:sz w:val="24"/>
          <w:szCs w:val="24"/>
          <w:lang w:val="en-GB"/>
        </w:rPr>
        <w:lastRenderedPageBreak/>
        <w:t xml:space="preserve">comment, en tant que musées, nous fonctionnons nous-mêmes de manière durable, si tant est que nous le fassions ? Comment pouvons-nous nous assurer que les pratiques durables sont intégrées dans l'expérience du visiteur - par exemple les poubelles de recyclage, les technologies d'économie d'énergie ou d'eau, et le choix de produits verts dans les boutiques et les cafés ? Comment la mission du musée, les administrateurs, le personnel et les attentes des visiteurs peuvent-ils fonctionner ensemble ? </w:t>
      </w:r>
    </w:p>
    <w:p w14:paraId="2C21E141" w14:textId="77777777" w:rsidR="00EC48C9" w:rsidRPr="00543B7A" w:rsidRDefault="00EC48C9" w:rsidP="00EC48C9">
      <w:pPr>
        <w:rPr>
          <w:rFonts w:asciiTheme="minorBidi" w:hAnsiTheme="minorBidi"/>
          <w:sz w:val="24"/>
          <w:szCs w:val="24"/>
          <w:u w:val="single"/>
          <w:lang w:val="en-GB"/>
        </w:rPr>
      </w:pPr>
      <w:r w:rsidRPr="00543B7A">
        <w:rPr>
          <w:rFonts w:asciiTheme="minorBidi" w:hAnsiTheme="minorBidi"/>
          <w:sz w:val="24"/>
          <w:szCs w:val="24"/>
          <w:u w:val="single"/>
          <w:lang w:val="en-GB"/>
        </w:rPr>
        <w:t>Points d'attention :</w:t>
      </w:r>
    </w:p>
    <w:p w14:paraId="2ACB57AD" w14:textId="4BC40BD3" w:rsidR="00EC48C9" w:rsidRDefault="00EC48C9" w:rsidP="00543B7A">
      <w:pPr>
        <w:pStyle w:val="ListParagraph"/>
        <w:numPr>
          <w:ilvl w:val="0"/>
          <w:numId w:val="4"/>
        </w:numPr>
        <w:rPr>
          <w:rFonts w:asciiTheme="minorBidi" w:hAnsiTheme="minorBidi"/>
          <w:sz w:val="24"/>
          <w:szCs w:val="24"/>
          <w:lang w:val="en-GB"/>
        </w:rPr>
      </w:pPr>
      <w:r w:rsidRPr="00543B7A">
        <w:rPr>
          <w:rFonts w:asciiTheme="minorBidi" w:hAnsiTheme="minorBidi"/>
          <w:sz w:val="24"/>
          <w:szCs w:val="24"/>
          <w:lang w:val="en-GB"/>
        </w:rPr>
        <w:t>Pertinence pour les maisons historiques et les musées de maisons historiques</w:t>
      </w:r>
    </w:p>
    <w:p w14:paraId="3B066FED" w14:textId="77777777" w:rsidR="00543B7A" w:rsidRPr="00543B7A" w:rsidRDefault="00543B7A" w:rsidP="00543B7A">
      <w:pPr>
        <w:pStyle w:val="ListParagraph"/>
        <w:rPr>
          <w:rFonts w:asciiTheme="minorBidi" w:hAnsiTheme="minorBidi"/>
          <w:sz w:val="24"/>
          <w:szCs w:val="24"/>
          <w:lang w:val="en-GB"/>
        </w:rPr>
      </w:pPr>
    </w:p>
    <w:p w14:paraId="55EF5240" w14:textId="7AD76029" w:rsidR="00EC48C9" w:rsidRDefault="00EC48C9" w:rsidP="00543B7A">
      <w:pPr>
        <w:pStyle w:val="ListParagraph"/>
        <w:numPr>
          <w:ilvl w:val="0"/>
          <w:numId w:val="4"/>
        </w:numPr>
        <w:rPr>
          <w:rFonts w:asciiTheme="minorBidi" w:hAnsiTheme="minorBidi"/>
          <w:sz w:val="24"/>
          <w:szCs w:val="24"/>
          <w:lang w:val="en-GB"/>
        </w:rPr>
      </w:pPr>
      <w:r w:rsidRPr="00543B7A">
        <w:rPr>
          <w:rFonts w:asciiTheme="minorBidi" w:hAnsiTheme="minorBidi"/>
          <w:sz w:val="24"/>
          <w:szCs w:val="24"/>
          <w:lang w:val="en-GB"/>
        </w:rPr>
        <w:t>Praticité et contexte pour les maisons historiques</w:t>
      </w:r>
    </w:p>
    <w:p w14:paraId="5BD3F4F8" w14:textId="77777777" w:rsidR="006B4323" w:rsidRPr="006B4323" w:rsidRDefault="006B4323" w:rsidP="006B4323">
      <w:pPr>
        <w:pStyle w:val="ListParagraph"/>
        <w:rPr>
          <w:rFonts w:asciiTheme="minorBidi" w:hAnsiTheme="minorBidi"/>
          <w:sz w:val="24"/>
          <w:szCs w:val="24"/>
          <w:lang w:val="en-GB"/>
        </w:rPr>
      </w:pPr>
    </w:p>
    <w:p w14:paraId="3390FA02" w14:textId="77777777" w:rsidR="006B4323" w:rsidRPr="006B4323" w:rsidRDefault="006B4323" w:rsidP="006B4323">
      <w:pPr>
        <w:rPr>
          <w:rFonts w:asciiTheme="minorBidi" w:hAnsiTheme="minorBidi"/>
          <w:sz w:val="24"/>
          <w:szCs w:val="24"/>
          <w:lang w:val="en-GB"/>
        </w:rPr>
      </w:pPr>
    </w:p>
    <w:p w14:paraId="7383A897" w14:textId="77777777" w:rsidR="00EC48C9" w:rsidRPr="00543B7A" w:rsidRDefault="00EC48C9" w:rsidP="00EC48C9">
      <w:pPr>
        <w:rPr>
          <w:rFonts w:asciiTheme="minorBidi" w:hAnsiTheme="minorBidi"/>
          <w:b/>
          <w:bCs/>
          <w:sz w:val="24"/>
          <w:szCs w:val="24"/>
          <w:lang w:val="en-GB"/>
        </w:rPr>
      </w:pPr>
      <w:r w:rsidRPr="00543B7A">
        <w:rPr>
          <w:rFonts w:asciiTheme="minorBidi" w:hAnsiTheme="minorBidi"/>
          <w:b/>
          <w:bCs/>
          <w:sz w:val="24"/>
          <w:szCs w:val="24"/>
          <w:lang w:val="en-GB"/>
        </w:rPr>
        <w:t>2. Comment rendre nos propres activités plus durables ?</w:t>
      </w:r>
    </w:p>
    <w:p w14:paraId="1CE7A2B1" w14:textId="77777777" w:rsidR="00EC48C9" w:rsidRPr="00543B7A" w:rsidRDefault="00EC48C9" w:rsidP="00EC48C9">
      <w:pPr>
        <w:rPr>
          <w:rFonts w:asciiTheme="minorBidi" w:hAnsiTheme="minorBidi"/>
          <w:sz w:val="24"/>
          <w:szCs w:val="24"/>
          <w:lang w:val="en-GB"/>
        </w:rPr>
      </w:pPr>
      <w:r w:rsidRPr="00543B7A">
        <w:rPr>
          <w:rFonts w:asciiTheme="minorBidi" w:hAnsiTheme="minorBidi"/>
          <w:sz w:val="24"/>
          <w:szCs w:val="24"/>
          <w:lang w:val="en-GB"/>
        </w:rPr>
        <w:t>Cette session accueille des contributions qui examinent les défis et les opportunités auxquels nous sommes confrontés lorsqu'il s'agit de devenir nous-mêmes plus durables. Et si nous le faisons : sommes-nous motivés par la réduction des coûts énergétiques, plutôt que par les dimensions morales et éthiques du changement climatique ? Quels peuvent être les bénéfices faciles et rapides (par exemple : choisir des partenaires/fournisseurs durables, recycler, imprimer et copier moins, éteindre les ordinateurs à la fin de la journée de travail) ? Comment pouvons-nous relever des défis plus importants tels que le logement durable, les projets de transition énergétique ? Comment passer de l'atténuation du changement climatique à une adaptation ? Comment pouvons-nous utiliser les collections, l'artisanat, nos histoires, nos mémoires pour construire des relations durables avec nos visiteurs et notre communauté ? Comment valoriser notre collection dans une perspective de développement durable ? Comment pouvons-nous travailler ensemble avec d'autres institutions culturelles, patrimoniales ou sociales ? De quoi avons-nous besoin de la part de nos gestionnaires si nous ne sommes pas nous-mêmes des gestionnaires ? Quelles bonnes pratiques pouvons-nous partager ? Par où commencer ?</w:t>
      </w:r>
    </w:p>
    <w:p w14:paraId="7D592143" w14:textId="77777777" w:rsidR="00EC48C9" w:rsidRPr="00543B7A" w:rsidRDefault="00EC48C9" w:rsidP="00EC48C9">
      <w:pPr>
        <w:rPr>
          <w:rFonts w:asciiTheme="minorBidi" w:hAnsiTheme="minorBidi"/>
          <w:sz w:val="24"/>
          <w:szCs w:val="24"/>
          <w:u w:val="single"/>
          <w:lang w:val="en-GB"/>
        </w:rPr>
      </w:pPr>
      <w:r w:rsidRPr="00543B7A">
        <w:rPr>
          <w:rFonts w:asciiTheme="minorBidi" w:hAnsiTheme="minorBidi"/>
          <w:sz w:val="24"/>
          <w:szCs w:val="24"/>
          <w:u w:val="single"/>
          <w:lang w:val="en-GB"/>
        </w:rPr>
        <w:t>Points d'attention :</w:t>
      </w:r>
    </w:p>
    <w:p w14:paraId="5F5DF3AF" w14:textId="06B082C8" w:rsidR="00EC48C9" w:rsidRDefault="00EC48C9" w:rsidP="00543B7A">
      <w:pPr>
        <w:pStyle w:val="ListParagraph"/>
        <w:numPr>
          <w:ilvl w:val="0"/>
          <w:numId w:val="5"/>
        </w:numPr>
        <w:rPr>
          <w:rFonts w:asciiTheme="minorBidi" w:hAnsiTheme="minorBidi"/>
          <w:sz w:val="24"/>
          <w:szCs w:val="24"/>
          <w:lang w:val="en-GB"/>
        </w:rPr>
      </w:pPr>
      <w:r w:rsidRPr="00543B7A">
        <w:rPr>
          <w:rFonts w:asciiTheme="minorBidi" w:hAnsiTheme="minorBidi"/>
          <w:sz w:val="24"/>
          <w:szCs w:val="24"/>
          <w:lang w:val="en-GB"/>
        </w:rPr>
        <w:t>Nouvelles solutions pour intégrer les technologies/techniques de gestion modernes dans le contexte de la préservation historique.</w:t>
      </w:r>
    </w:p>
    <w:p w14:paraId="3C95E4A2" w14:textId="77777777" w:rsidR="00543B7A" w:rsidRPr="00543B7A" w:rsidRDefault="00543B7A" w:rsidP="00543B7A">
      <w:pPr>
        <w:pStyle w:val="ListParagraph"/>
        <w:rPr>
          <w:rFonts w:asciiTheme="minorBidi" w:hAnsiTheme="minorBidi"/>
          <w:sz w:val="24"/>
          <w:szCs w:val="24"/>
          <w:lang w:val="en-GB"/>
        </w:rPr>
      </w:pPr>
    </w:p>
    <w:p w14:paraId="325A7397" w14:textId="5D70FA9C" w:rsidR="00EC48C9" w:rsidRDefault="00EC48C9" w:rsidP="00543B7A">
      <w:pPr>
        <w:pStyle w:val="ListParagraph"/>
        <w:numPr>
          <w:ilvl w:val="0"/>
          <w:numId w:val="5"/>
        </w:numPr>
        <w:rPr>
          <w:rFonts w:asciiTheme="minorBidi" w:hAnsiTheme="minorBidi"/>
          <w:sz w:val="24"/>
          <w:szCs w:val="24"/>
          <w:lang w:val="en-GB"/>
        </w:rPr>
      </w:pPr>
      <w:r w:rsidRPr="00543B7A">
        <w:rPr>
          <w:rFonts w:asciiTheme="minorBidi" w:hAnsiTheme="minorBidi"/>
          <w:sz w:val="24"/>
          <w:szCs w:val="24"/>
          <w:lang w:val="en-GB"/>
        </w:rPr>
        <w:t>La reconsidération ou la redécouverte de procédés historiques qui peuvent être mis en œuvre ou adaptés pour le développement durable des maisons historiques.</w:t>
      </w:r>
    </w:p>
    <w:p w14:paraId="524B11C1" w14:textId="77777777" w:rsidR="00543B7A" w:rsidRPr="00543B7A" w:rsidRDefault="00543B7A" w:rsidP="00543B7A">
      <w:pPr>
        <w:pStyle w:val="ListParagraph"/>
        <w:rPr>
          <w:rFonts w:asciiTheme="minorBidi" w:hAnsiTheme="minorBidi"/>
          <w:sz w:val="24"/>
          <w:szCs w:val="24"/>
          <w:lang w:val="en-GB"/>
        </w:rPr>
      </w:pPr>
    </w:p>
    <w:p w14:paraId="53113ABA" w14:textId="50C1D885" w:rsidR="00EC48C9" w:rsidRPr="00543B7A" w:rsidRDefault="00EC48C9" w:rsidP="00543B7A">
      <w:pPr>
        <w:pStyle w:val="ListParagraph"/>
        <w:numPr>
          <w:ilvl w:val="0"/>
          <w:numId w:val="5"/>
        </w:numPr>
        <w:rPr>
          <w:rFonts w:asciiTheme="minorBidi" w:hAnsiTheme="minorBidi"/>
          <w:sz w:val="24"/>
          <w:szCs w:val="24"/>
          <w:lang w:val="en-GB"/>
        </w:rPr>
      </w:pPr>
      <w:r w:rsidRPr="00543B7A">
        <w:rPr>
          <w:rFonts w:asciiTheme="minorBidi" w:hAnsiTheme="minorBidi"/>
          <w:sz w:val="24"/>
          <w:szCs w:val="24"/>
          <w:lang w:val="en-GB"/>
        </w:rPr>
        <w:t>Évaluation critique des coûts/avantages pour les maisons historiques par rapport à un potentiel d'applications plus larges.</w:t>
      </w:r>
    </w:p>
    <w:p w14:paraId="5706C75D" w14:textId="77777777" w:rsidR="00EC48C9" w:rsidRPr="00543B7A" w:rsidRDefault="00EC48C9" w:rsidP="00EC48C9">
      <w:pPr>
        <w:rPr>
          <w:rFonts w:asciiTheme="minorBidi" w:hAnsiTheme="minorBidi"/>
          <w:sz w:val="24"/>
          <w:szCs w:val="24"/>
          <w:lang w:val="en-GB"/>
        </w:rPr>
      </w:pPr>
    </w:p>
    <w:p w14:paraId="59334940" w14:textId="77777777" w:rsidR="00EC48C9" w:rsidRPr="00543B7A" w:rsidRDefault="00EC48C9" w:rsidP="00EC48C9">
      <w:pPr>
        <w:rPr>
          <w:rFonts w:asciiTheme="minorBidi" w:hAnsiTheme="minorBidi"/>
          <w:sz w:val="24"/>
          <w:szCs w:val="24"/>
          <w:lang w:val="en-GB"/>
        </w:rPr>
      </w:pPr>
    </w:p>
    <w:p w14:paraId="2257CD41" w14:textId="77777777" w:rsidR="006910D3" w:rsidRPr="00543B7A" w:rsidRDefault="006910D3" w:rsidP="006910D3">
      <w:pPr>
        <w:rPr>
          <w:rFonts w:asciiTheme="minorBidi" w:hAnsiTheme="minorBidi"/>
          <w:b/>
          <w:bCs/>
          <w:sz w:val="24"/>
          <w:szCs w:val="24"/>
          <w:lang w:val="en-GB"/>
        </w:rPr>
      </w:pPr>
      <w:r w:rsidRPr="00543B7A">
        <w:rPr>
          <w:rFonts w:asciiTheme="minorBidi" w:hAnsiTheme="minorBidi"/>
          <w:b/>
          <w:bCs/>
          <w:sz w:val="24"/>
          <w:szCs w:val="24"/>
          <w:lang w:val="en-GB"/>
        </w:rPr>
        <w:t>3. Musées et résilience des communautés</w:t>
      </w:r>
    </w:p>
    <w:p w14:paraId="1D6A01EB" w14:textId="77777777" w:rsidR="006910D3" w:rsidRPr="00543B7A" w:rsidRDefault="006910D3" w:rsidP="006910D3">
      <w:pPr>
        <w:rPr>
          <w:rFonts w:asciiTheme="minorBidi" w:hAnsiTheme="minorBidi"/>
          <w:sz w:val="24"/>
          <w:szCs w:val="24"/>
          <w:lang w:val="en-GB"/>
        </w:rPr>
      </w:pPr>
      <w:r w:rsidRPr="00543B7A">
        <w:rPr>
          <w:rFonts w:asciiTheme="minorBidi" w:hAnsiTheme="minorBidi"/>
          <w:sz w:val="24"/>
          <w:szCs w:val="24"/>
          <w:lang w:val="en-GB"/>
        </w:rPr>
        <w:t xml:space="preserve">Cette session accueille des contributions qui examinent les défis et les opportunités auxquels nous sommes confrontés pendant la crise de Covid-19. Les contributions devraient aider d'autres musées et professionnels de musées à soutenir la résilience des communautés pendant et après cette période difficile. Avez-vous (re)découvert de nouvelles forces ou développé de nouvelles compétences dans votre institution et parmi votre personnel pendant cette période. Y a-t-il des choses que vous intégreriez dans votre façon 'normale' de travailler ? Quelles nouvelles choses avez-vous essayées et développées pour garder le contact et servir vos publics et vos communautés ? Comment le fait de documenter et de présenter la crise, son impact et les différentes façons dont les gens font face au traumatisme peut-il enrichir vos collections et leur donner un nouveau sens, tout en préservant la connaissance et la mémoire pour les générations futures ? Comment pouvez-vous unir vos forces pour rester pertinent et fournir une réponse rapide aux questions et besoins actuels ? Comment pouvez-vous écouter votre communauté et déterminer comment vous pouvez l'aider ? </w:t>
      </w:r>
    </w:p>
    <w:p w14:paraId="06D85CE8" w14:textId="77777777" w:rsidR="006910D3" w:rsidRPr="00543B7A" w:rsidRDefault="006910D3" w:rsidP="006910D3">
      <w:pPr>
        <w:rPr>
          <w:rFonts w:asciiTheme="minorBidi" w:hAnsiTheme="minorBidi"/>
          <w:sz w:val="24"/>
          <w:szCs w:val="24"/>
          <w:u w:val="single"/>
          <w:lang w:val="en-GB"/>
        </w:rPr>
      </w:pPr>
      <w:r w:rsidRPr="00543B7A">
        <w:rPr>
          <w:rFonts w:asciiTheme="minorBidi" w:hAnsiTheme="minorBidi"/>
          <w:sz w:val="24"/>
          <w:szCs w:val="24"/>
          <w:u w:val="single"/>
          <w:lang w:val="en-GB"/>
        </w:rPr>
        <w:t>Points d'attention :</w:t>
      </w:r>
    </w:p>
    <w:p w14:paraId="3570DD2A" w14:textId="35760CE8" w:rsidR="006910D3" w:rsidRDefault="006910D3" w:rsidP="00543B7A">
      <w:pPr>
        <w:pStyle w:val="ListParagraph"/>
        <w:numPr>
          <w:ilvl w:val="0"/>
          <w:numId w:val="6"/>
        </w:numPr>
        <w:rPr>
          <w:rFonts w:asciiTheme="minorBidi" w:hAnsiTheme="minorBidi"/>
          <w:sz w:val="24"/>
          <w:szCs w:val="24"/>
          <w:lang w:val="en-GB"/>
        </w:rPr>
      </w:pPr>
      <w:r w:rsidRPr="00543B7A">
        <w:rPr>
          <w:rFonts w:asciiTheme="minorBidi" w:hAnsiTheme="minorBidi"/>
          <w:sz w:val="24"/>
          <w:szCs w:val="24"/>
          <w:lang w:val="en-GB"/>
        </w:rPr>
        <w:t xml:space="preserve">Exemples de bonnes pratiques d'organisation des maisons-musées après une pandémie : engagement des visiteurs et éducation. </w:t>
      </w:r>
    </w:p>
    <w:p w14:paraId="0CD9DDE0" w14:textId="77777777" w:rsidR="00543B7A" w:rsidRPr="00543B7A" w:rsidRDefault="00543B7A" w:rsidP="00543B7A">
      <w:pPr>
        <w:pStyle w:val="ListParagraph"/>
        <w:rPr>
          <w:rFonts w:asciiTheme="minorBidi" w:hAnsiTheme="minorBidi"/>
          <w:sz w:val="24"/>
          <w:szCs w:val="24"/>
          <w:lang w:val="en-GB"/>
        </w:rPr>
      </w:pPr>
    </w:p>
    <w:p w14:paraId="45E16687" w14:textId="3B101BCC" w:rsidR="006910D3" w:rsidRPr="00543B7A" w:rsidRDefault="006910D3" w:rsidP="00543B7A">
      <w:pPr>
        <w:pStyle w:val="ListParagraph"/>
        <w:numPr>
          <w:ilvl w:val="0"/>
          <w:numId w:val="6"/>
        </w:numPr>
        <w:rPr>
          <w:rFonts w:asciiTheme="minorBidi" w:hAnsiTheme="minorBidi"/>
          <w:sz w:val="24"/>
          <w:szCs w:val="24"/>
          <w:lang w:val="en-GB"/>
        </w:rPr>
      </w:pPr>
      <w:r w:rsidRPr="00543B7A">
        <w:rPr>
          <w:rFonts w:asciiTheme="minorBidi" w:hAnsiTheme="minorBidi"/>
          <w:sz w:val="24"/>
          <w:szCs w:val="24"/>
          <w:lang w:val="en-GB"/>
        </w:rPr>
        <w:t xml:space="preserve">Défis et solutions pour les professionnels des maisons-musées.  </w:t>
      </w:r>
    </w:p>
    <w:p w14:paraId="2D11E16F" w14:textId="77777777" w:rsidR="00543B7A" w:rsidRDefault="00543B7A" w:rsidP="00543B7A">
      <w:pPr>
        <w:pStyle w:val="ListParagraph"/>
        <w:rPr>
          <w:rFonts w:asciiTheme="minorBidi" w:hAnsiTheme="minorBidi"/>
          <w:sz w:val="24"/>
          <w:szCs w:val="24"/>
          <w:lang w:val="en-GB"/>
        </w:rPr>
      </w:pPr>
    </w:p>
    <w:p w14:paraId="732733D0" w14:textId="1D2199B1" w:rsidR="006910D3" w:rsidRPr="00543B7A" w:rsidRDefault="006910D3" w:rsidP="00543B7A">
      <w:pPr>
        <w:pStyle w:val="ListParagraph"/>
        <w:numPr>
          <w:ilvl w:val="0"/>
          <w:numId w:val="6"/>
        </w:numPr>
        <w:rPr>
          <w:rFonts w:asciiTheme="minorBidi" w:hAnsiTheme="minorBidi"/>
          <w:sz w:val="24"/>
          <w:szCs w:val="24"/>
          <w:lang w:val="en-GB"/>
        </w:rPr>
      </w:pPr>
      <w:r w:rsidRPr="00543B7A">
        <w:rPr>
          <w:rFonts w:asciiTheme="minorBidi" w:hAnsiTheme="minorBidi"/>
          <w:sz w:val="24"/>
          <w:szCs w:val="24"/>
          <w:lang w:val="en-GB"/>
        </w:rPr>
        <w:t>Relations entre les maisons-musées et leur communauté pendant et après la pandémie.</w:t>
      </w:r>
    </w:p>
    <w:p w14:paraId="4A6ED0E5" w14:textId="77777777" w:rsidR="00543B7A" w:rsidRDefault="00543B7A" w:rsidP="00543B7A">
      <w:pPr>
        <w:pStyle w:val="ListParagraph"/>
        <w:rPr>
          <w:rFonts w:asciiTheme="minorBidi" w:hAnsiTheme="minorBidi"/>
          <w:sz w:val="24"/>
          <w:szCs w:val="24"/>
          <w:lang w:val="en-GB"/>
        </w:rPr>
      </w:pPr>
    </w:p>
    <w:p w14:paraId="13EEAD29" w14:textId="220239C4" w:rsidR="006910D3" w:rsidRPr="00543B7A" w:rsidRDefault="006910D3" w:rsidP="00543B7A">
      <w:pPr>
        <w:pStyle w:val="ListParagraph"/>
        <w:numPr>
          <w:ilvl w:val="0"/>
          <w:numId w:val="6"/>
        </w:numPr>
        <w:rPr>
          <w:rFonts w:asciiTheme="minorBidi" w:hAnsiTheme="minorBidi"/>
          <w:sz w:val="24"/>
          <w:szCs w:val="24"/>
          <w:lang w:val="en-GB"/>
        </w:rPr>
      </w:pPr>
      <w:r w:rsidRPr="00543B7A">
        <w:rPr>
          <w:rFonts w:asciiTheme="minorBidi" w:hAnsiTheme="minorBidi"/>
          <w:sz w:val="24"/>
          <w:szCs w:val="24"/>
          <w:lang w:val="en-GB"/>
        </w:rPr>
        <w:t>Planification stratégique et opérationnelle pour assurer un développement durable des maisons musées après les fermetures ;</w:t>
      </w:r>
    </w:p>
    <w:p w14:paraId="398ED8C0" w14:textId="77777777" w:rsidR="006910D3" w:rsidRPr="006B4323" w:rsidRDefault="006910D3" w:rsidP="006910D3">
      <w:pPr>
        <w:rPr>
          <w:rFonts w:asciiTheme="minorBidi" w:hAnsiTheme="minorBidi"/>
          <w:sz w:val="24"/>
          <w:szCs w:val="24"/>
          <w:lang w:val="en-US"/>
        </w:rPr>
      </w:pPr>
    </w:p>
    <w:p w14:paraId="381E08E7" w14:textId="77777777" w:rsidR="006910D3" w:rsidRPr="00543B7A" w:rsidRDefault="006910D3" w:rsidP="006910D3">
      <w:pPr>
        <w:rPr>
          <w:rFonts w:asciiTheme="minorBidi" w:hAnsiTheme="minorBidi"/>
          <w:sz w:val="24"/>
          <w:szCs w:val="24"/>
          <w:lang w:val="en-GB"/>
        </w:rPr>
      </w:pPr>
    </w:p>
    <w:p w14:paraId="46D0283C" w14:textId="77777777" w:rsidR="006910D3" w:rsidRPr="00543B7A" w:rsidRDefault="006910D3" w:rsidP="006910D3">
      <w:pPr>
        <w:rPr>
          <w:rFonts w:asciiTheme="minorBidi" w:hAnsiTheme="minorBidi"/>
          <w:sz w:val="24"/>
          <w:szCs w:val="24"/>
          <w:lang w:val="en-GB"/>
        </w:rPr>
      </w:pPr>
      <w:r w:rsidRPr="00543B7A">
        <w:rPr>
          <w:rFonts w:asciiTheme="minorBidi" w:hAnsiTheme="minorBidi"/>
          <w:sz w:val="24"/>
          <w:szCs w:val="24"/>
          <w:lang w:val="en-GB"/>
        </w:rPr>
        <w:t>Le comité de sélection se réserve le droit de suggérer des formats ou des sessions alternatifs pour les propositions. La décision du comité de sélection est définitive.</w:t>
      </w:r>
    </w:p>
    <w:p w14:paraId="3AA454FF" w14:textId="0E44BBDA" w:rsidR="006910D3" w:rsidRPr="00543B7A" w:rsidRDefault="006910D3" w:rsidP="006910D3">
      <w:pPr>
        <w:rPr>
          <w:rFonts w:asciiTheme="minorBidi" w:hAnsiTheme="minorBidi"/>
          <w:sz w:val="24"/>
          <w:szCs w:val="24"/>
          <w:lang w:val="en-GB"/>
        </w:rPr>
      </w:pPr>
      <w:r w:rsidRPr="00543B7A">
        <w:rPr>
          <w:rFonts w:asciiTheme="minorBidi" w:hAnsiTheme="minorBidi"/>
          <w:sz w:val="24"/>
          <w:szCs w:val="24"/>
          <w:lang w:val="en-GB"/>
        </w:rPr>
        <w:t xml:space="preserve">Nous vous demandons d'utiliser </w:t>
      </w:r>
      <w:r w:rsidRPr="00E90A11">
        <w:rPr>
          <w:rFonts w:asciiTheme="minorBidi" w:hAnsiTheme="minorBidi"/>
          <w:sz w:val="24"/>
          <w:szCs w:val="24"/>
          <w:lang w:val="en-GB"/>
        </w:rPr>
        <w:t>le formulaire de soumission</w:t>
      </w:r>
      <w:r w:rsidRPr="00543B7A">
        <w:rPr>
          <w:rFonts w:asciiTheme="minorBidi" w:hAnsiTheme="minorBidi"/>
          <w:sz w:val="24"/>
          <w:szCs w:val="24"/>
          <w:lang w:val="en-GB"/>
        </w:rPr>
        <w:t xml:space="preserve"> disponible ici pour soumettre votre proposition à : Remko Jansonius, </w:t>
      </w:r>
      <w:hyperlink r:id="rId11" w:history="1">
        <w:r w:rsidR="00920568" w:rsidRPr="00543B7A">
          <w:rPr>
            <w:rStyle w:val="Hyperlink"/>
            <w:rFonts w:asciiTheme="minorBidi" w:hAnsiTheme="minorBidi"/>
            <w:sz w:val="24"/>
            <w:szCs w:val="24"/>
            <w:lang w:val="en-GB"/>
          </w:rPr>
          <w:t>secretary@demhist.icom.museum</w:t>
        </w:r>
      </w:hyperlink>
      <w:r w:rsidR="00920568" w:rsidRPr="00543B7A">
        <w:rPr>
          <w:rFonts w:asciiTheme="minorBidi" w:hAnsiTheme="minorBidi"/>
          <w:sz w:val="24"/>
          <w:szCs w:val="24"/>
          <w:lang w:val="en-GB"/>
        </w:rPr>
        <w:t xml:space="preserve"> </w:t>
      </w:r>
    </w:p>
    <w:p w14:paraId="4D5D9440" w14:textId="77777777" w:rsidR="006910D3" w:rsidRPr="00543B7A" w:rsidRDefault="006910D3" w:rsidP="006910D3">
      <w:pPr>
        <w:rPr>
          <w:rFonts w:asciiTheme="minorBidi" w:hAnsiTheme="minorBidi"/>
          <w:sz w:val="24"/>
          <w:szCs w:val="24"/>
          <w:lang w:val="en-GB"/>
        </w:rPr>
      </w:pPr>
      <w:r w:rsidRPr="00543B7A">
        <w:rPr>
          <w:rFonts w:asciiTheme="minorBidi" w:hAnsiTheme="minorBidi"/>
          <w:sz w:val="24"/>
          <w:szCs w:val="24"/>
          <w:lang w:val="en-GB"/>
        </w:rPr>
        <w:t>La date limite de soumission est le 6 juin 2021</w:t>
      </w:r>
    </w:p>
    <w:p w14:paraId="734866DF" w14:textId="1A0D3E62" w:rsidR="006910D3" w:rsidRPr="00543B7A" w:rsidRDefault="006910D3" w:rsidP="006910D3">
      <w:pPr>
        <w:rPr>
          <w:rFonts w:asciiTheme="minorBidi" w:hAnsiTheme="minorBidi"/>
          <w:sz w:val="24"/>
          <w:szCs w:val="24"/>
          <w:lang w:val="en-GB"/>
        </w:rPr>
      </w:pPr>
      <w:r w:rsidRPr="00543B7A">
        <w:rPr>
          <w:rFonts w:asciiTheme="minorBidi" w:hAnsiTheme="minorBidi"/>
          <w:sz w:val="24"/>
          <w:szCs w:val="24"/>
          <w:lang w:val="en-GB"/>
        </w:rPr>
        <w:t>L'acceptation des propositions de contribution sera confirmée au plus tard le 30 juin 2021.</w:t>
      </w:r>
    </w:p>
    <w:sectPr w:rsidR="006910D3" w:rsidRPr="00543B7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15A72" w14:textId="77777777" w:rsidR="00AC0082" w:rsidRDefault="00AC0082" w:rsidP="00543B7A">
      <w:pPr>
        <w:spacing w:after="0" w:line="240" w:lineRule="auto"/>
      </w:pPr>
      <w:r>
        <w:separator/>
      </w:r>
    </w:p>
  </w:endnote>
  <w:endnote w:type="continuationSeparator" w:id="0">
    <w:p w14:paraId="12E87E52" w14:textId="77777777" w:rsidR="00AC0082" w:rsidRDefault="00AC0082" w:rsidP="0054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3624D" w14:textId="77777777" w:rsidR="00AC0082" w:rsidRDefault="00AC0082" w:rsidP="00543B7A">
      <w:pPr>
        <w:spacing w:after="0" w:line="240" w:lineRule="auto"/>
      </w:pPr>
      <w:r>
        <w:separator/>
      </w:r>
    </w:p>
  </w:footnote>
  <w:footnote w:type="continuationSeparator" w:id="0">
    <w:p w14:paraId="3A268904" w14:textId="77777777" w:rsidR="00AC0082" w:rsidRDefault="00AC0082" w:rsidP="0054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EDB3" w14:textId="5CCB0752" w:rsidR="00543B7A" w:rsidRDefault="00543B7A" w:rsidP="00543B7A">
    <w:pPr>
      <w:pStyle w:val="Header"/>
    </w:pPr>
    <w:r>
      <w:rPr>
        <w:noProof/>
        <w:lang w:val="en-US" w:bidi="he-IL"/>
      </w:rPr>
      <w:drawing>
        <wp:inline distT="0" distB="0" distL="0" distR="0" wp14:anchorId="2E0A1744" wp14:editId="10DE2FAB">
          <wp:extent cx="5760720" cy="786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histfulllogo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86130"/>
                  </a:xfrm>
                  <a:prstGeom prst="rect">
                    <a:avLst/>
                  </a:prstGeom>
                </pic:spPr>
              </pic:pic>
            </a:graphicData>
          </a:graphic>
        </wp:inline>
      </w:drawing>
    </w:r>
  </w:p>
  <w:p w14:paraId="55F10D1A" w14:textId="77777777" w:rsidR="00543B7A" w:rsidRDefault="00543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D08F5"/>
    <w:multiLevelType w:val="hybridMultilevel"/>
    <w:tmpl w:val="8440F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E85E56"/>
    <w:multiLevelType w:val="hybridMultilevel"/>
    <w:tmpl w:val="B9F6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B7EB4"/>
    <w:multiLevelType w:val="hybridMultilevel"/>
    <w:tmpl w:val="15AC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55F41"/>
    <w:multiLevelType w:val="hybridMultilevel"/>
    <w:tmpl w:val="2492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D49FA"/>
    <w:multiLevelType w:val="hybridMultilevel"/>
    <w:tmpl w:val="8D964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9D07C73"/>
    <w:multiLevelType w:val="multilevel"/>
    <w:tmpl w:val="20F02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0F"/>
    <w:rsid w:val="00050B0F"/>
    <w:rsid w:val="00257DD4"/>
    <w:rsid w:val="002906F5"/>
    <w:rsid w:val="002F3DF0"/>
    <w:rsid w:val="003668CC"/>
    <w:rsid w:val="0053324D"/>
    <w:rsid w:val="00543B7A"/>
    <w:rsid w:val="006910D3"/>
    <w:rsid w:val="006B4323"/>
    <w:rsid w:val="00920568"/>
    <w:rsid w:val="00940069"/>
    <w:rsid w:val="00A14B72"/>
    <w:rsid w:val="00AC0082"/>
    <w:rsid w:val="00BF7864"/>
    <w:rsid w:val="00E90A11"/>
    <w:rsid w:val="00E91C5E"/>
    <w:rsid w:val="00EC48C9"/>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6622A"/>
  <w15:docId w15:val="{16EE7967-3A78-4B14-996E-AB8E8F6B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0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B0F"/>
    <w:rPr>
      <w:color w:val="0563C1" w:themeColor="hyperlink"/>
      <w:u w:val="single"/>
    </w:rPr>
  </w:style>
  <w:style w:type="paragraph" w:styleId="NormalWeb">
    <w:name w:val="Normal (Web)"/>
    <w:basedOn w:val="Normal"/>
    <w:uiPriority w:val="99"/>
    <w:semiHidden/>
    <w:unhideWhenUsed/>
    <w:rsid w:val="00050B0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050B0F"/>
    <w:pPr>
      <w:ind w:left="720"/>
      <w:contextualSpacing/>
    </w:pPr>
  </w:style>
  <w:style w:type="paragraph" w:styleId="Header">
    <w:name w:val="header"/>
    <w:basedOn w:val="Normal"/>
    <w:link w:val="HeaderChar"/>
    <w:uiPriority w:val="99"/>
    <w:unhideWhenUsed/>
    <w:rsid w:val="00543B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3B7A"/>
  </w:style>
  <w:style w:type="paragraph" w:styleId="Footer">
    <w:name w:val="footer"/>
    <w:basedOn w:val="Normal"/>
    <w:link w:val="FooterChar"/>
    <w:uiPriority w:val="99"/>
    <w:unhideWhenUsed/>
    <w:rsid w:val="00543B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3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928063">
      <w:bodyDiv w:val="1"/>
      <w:marLeft w:val="0"/>
      <w:marRight w:val="0"/>
      <w:marTop w:val="0"/>
      <w:marBottom w:val="0"/>
      <w:divBdr>
        <w:top w:val="none" w:sz="0" w:space="0" w:color="auto"/>
        <w:left w:val="none" w:sz="0" w:space="0" w:color="auto"/>
        <w:bottom w:val="none" w:sz="0" w:space="0" w:color="auto"/>
        <w:right w:val="none" w:sz="0" w:space="0" w:color="auto"/>
      </w:divBdr>
    </w:div>
    <w:div w:id="16166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y@demhist.icom.museum" TargetMode="External"/><Relationship Id="rId5" Type="http://schemas.openxmlformats.org/officeDocument/2006/relationships/styles" Target="styles.xml"/><Relationship Id="rId10" Type="http://schemas.openxmlformats.org/officeDocument/2006/relationships/hyperlink" Target="http://www.icom-demhist2021.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fbeelding xmlns="13d8b05d-8f82-45d9-b1fc-5e33898969ef">
      <Url xsi:nil="true"/>
      <Description xsi:nil="true"/>
    </afbeeld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AF0A91CC8544AA71D90E73B90AA8A" ma:contentTypeVersion="13" ma:contentTypeDescription="Een nieuw document maken." ma:contentTypeScope="" ma:versionID="f597bbb1c40c9b24a86b79161fc75cfa">
  <xsd:schema xmlns:xsd="http://www.w3.org/2001/XMLSchema" xmlns:xs="http://www.w3.org/2001/XMLSchema" xmlns:p="http://schemas.microsoft.com/office/2006/metadata/properties" xmlns:ns2="13d8b05d-8f82-45d9-b1fc-5e33898969ef" xmlns:ns3="a16c1715-8f9a-45dd-bd6d-239cdc923ca3" targetNamespace="http://schemas.microsoft.com/office/2006/metadata/properties" ma:root="true" ma:fieldsID="ef8d0e902f33e22f8ee601d38a82149a" ns2:_="" ns3:_="">
    <xsd:import namespace="13d8b05d-8f82-45d9-b1fc-5e33898969ef"/>
    <xsd:import namespace="a16c1715-8f9a-45dd-bd6d-239cdc923c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afbeel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8b05d-8f82-45d9-b1fc-5e338989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afbeelding" ma:index="20" nillable="true" ma:displayName="afbeelding" ma:format="Image" ma:internalName="afbeelding">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6c1715-8f9a-45dd-bd6d-239cdc923ca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B4C3B-A7E5-4F5B-B66A-47148AB26040}">
  <ds:schemaRefs>
    <ds:schemaRef ds:uri="http://schemas.microsoft.com/office/2006/metadata/properties"/>
    <ds:schemaRef ds:uri="http://schemas.microsoft.com/office/infopath/2007/PartnerControls"/>
    <ds:schemaRef ds:uri="13d8b05d-8f82-45d9-b1fc-5e33898969ef"/>
  </ds:schemaRefs>
</ds:datastoreItem>
</file>

<file path=customXml/itemProps2.xml><?xml version="1.0" encoding="utf-8"?>
<ds:datastoreItem xmlns:ds="http://schemas.openxmlformats.org/officeDocument/2006/customXml" ds:itemID="{DA88D0D9-9C5A-4E90-AAD5-BED6FAD83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8b05d-8f82-45d9-b1fc-5e33898969ef"/>
    <ds:schemaRef ds:uri="a16c1715-8f9a-45dd-bd6d-239cdc92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793A7-F6CC-4F7D-B639-ABAEAEEDB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1036</Words>
  <Characters>5909</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EPV Château de Versailles</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Ploum</dc:creator>
  <cp:lastModifiedBy>Remko Jansonius</cp:lastModifiedBy>
  <cp:revision>8</cp:revision>
  <dcterms:created xsi:type="dcterms:W3CDTF">2021-05-02T11:44:00Z</dcterms:created>
  <dcterms:modified xsi:type="dcterms:W3CDTF">2021-05-08T14:03:00Z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0x010100263AF0A91CC8544AA71D90E73B90AA8A</vt:lpwstr>
  </property>
</Properties>
</file>